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50" w:rsidRDefault="00C45950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5950" w:rsidRDefault="00C45950">
      <w:pPr>
        <w:pStyle w:val="ConsPlusNormal"/>
        <w:spacing w:line="200" w:lineRule="auto"/>
        <w:ind w:firstLine="540"/>
        <w:jc w:val="both"/>
        <w:outlineLvl w:val="0"/>
      </w:pPr>
    </w:p>
    <w:p w:rsidR="00C45950" w:rsidRDefault="00C45950">
      <w:pPr>
        <w:pStyle w:val="ConsPlusNormal"/>
        <w:spacing w:line="200" w:lineRule="auto"/>
        <w:jc w:val="center"/>
        <w:outlineLvl w:val="0"/>
      </w:pPr>
      <w:r>
        <w:t>МИНИСТЕРСТВО ФИЗИЧЕСКОЙ КУЛЬТУРЫ И СПОРТА</w:t>
      </w:r>
    </w:p>
    <w:p w:rsidR="00C45950" w:rsidRDefault="00C45950">
      <w:pPr>
        <w:pStyle w:val="ConsPlusNormal"/>
        <w:spacing w:line="200" w:lineRule="auto"/>
        <w:jc w:val="center"/>
      </w:pPr>
      <w:r>
        <w:t>НОВОСИБИРСКОЙ ОБЛАСТИ</w:t>
      </w:r>
    </w:p>
    <w:p w:rsidR="00C45950" w:rsidRDefault="00C45950">
      <w:pPr>
        <w:pStyle w:val="ConsPlusNormal"/>
        <w:spacing w:line="200" w:lineRule="auto"/>
        <w:jc w:val="center"/>
      </w:pPr>
    </w:p>
    <w:p w:rsidR="00C45950" w:rsidRDefault="00C45950">
      <w:pPr>
        <w:pStyle w:val="ConsPlusNormal"/>
        <w:spacing w:line="200" w:lineRule="auto"/>
        <w:jc w:val="center"/>
      </w:pPr>
      <w:r>
        <w:t>ПРИКАЗ</w:t>
      </w:r>
    </w:p>
    <w:p w:rsidR="00C45950" w:rsidRDefault="00C45950">
      <w:pPr>
        <w:pStyle w:val="ConsPlusNormal"/>
        <w:spacing w:line="200" w:lineRule="auto"/>
        <w:jc w:val="center"/>
      </w:pPr>
      <w:r>
        <w:t>от 5 июля 2022 г. N 701</w:t>
      </w:r>
    </w:p>
    <w:p w:rsidR="00C45950" w:rsidRDefault="00C45950">
      <w:pPr>
        <w:pStyle w:val="ConsPlusNormal"/>
        <w:spacing w:line="200" w:lineRule="auto"/>
        <w:jc w:val="center"/>
      </w:pPr>
    </w:p>
    <w:p w:rsidR="00C45950" w:rsidRDefault="00C45950">
      <w:pPr>
        <w:pStyle w:val="ConsPlusNormal"/>
        <w:spacing w:line="200" w:lineRule="auto"/>
        <w:jc w:val="center"/>
      </w:pPr>
      <w:r>
        <w:t>О ПОРЯДКЕ СООБЩЕНИЯ ГОСУДАРСТВЕННЫМИ ГРАЖДАНСКИМИ СЛУЖАЩИМИ</w:t>
      </w:r>
    </w:p>
    <w:p w:rsidR="00C45950" w:rsidRDefault="00C45950">
      <w:pPr>
        <w:pStyle w:val="ConsPlusNormal"/>
        <w:spacing w:line="200" w:lineRule="auto"/>
        <w:jc w:val="center"/>
      </w:pPr>
      <w:r>
        <w:t xml:space="preserve">НОВОСИБИРСКОЙ ОБЛАСТИ,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C45950" w:rsidRDefault="00C45950">
      <w:pPr>
        <w:pStyle w:val="ConsPlusNormal"/>
        <w:spacing w:line="200" w:lineRule="auto"/>
        <w:jc w:val="center"/>
      </w:pPr>
      <w:r>
        <w:t>ГРАЖДАНСКОЙ СЛУЖБЫ В МИНИСТЕРСТВЕ ФИЗИЧЕСКОЙ КУЛЬТУРЫ</w:t>
      </w:r>
    </w:p>
    <w:p w:rsidR="00C45950" w:rsidRDefault="00C45950">
      <w:pPr>
        <w:pStyle w:val="ConsPlusNormal"/>
        <w:spacing w:line="200" w:lineRule="auto"/>
        <w:jc w:val="center"/>
      </w:pPr>
      <w:r>
        <w:t>И СПОРТА НОВОСИБИРСКОЙ ОБЛАСТИ, О ВОЗНИКНОВЕНИИ ЛИЧНОЙ</w:t>
      </w:r>
    </w:p>
    <w:p w:rsidR="00C45950" w:rsidRDefault="00C45950">
      <w:pPr>
        <w:pStyle w:val="ConsPlusNormal"/>
        <w:spacing w:line="200" w:lineRule="auto"/>
        <w:jc w:val="center"/>
      </w:pPr>
      <w:r>
        <w:t>ЗАИНТЕРЕСОВАННОСТИ ПРИ ИСПОЛНЕНИИ ДОЛЖНОСТНЫХ ОБЯЗАННОСТЕЙ,</w:t>
      </w:r>
    </w:p>
    <w:p w:rsidR="00C45950" w:rsidRDefault="00C45950">
      <w:pPr>
        <w:pStyle w:val="ConsPlusNormal"/>
        <w:spacing w:line="200" w:lineRule="auto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C45950" w:rsidRDefault="00C45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5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0" w:rsidRDefault="00C45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0" w:rsidRDefault="00C45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  <w:r>
              <w:rPr>
                <w:color w:val="392C69"/>
              </w:rPr>
              <w:t xml:space="preserve"> Новосибирской области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от 22.09.2022 N 948)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0" w:rsidRDefault="00C45950">
            <w:pPr>
              <w:pStyle w:val="ConsPlusNormal"/>
            </w:pPr>
          </w:p>
        </w:tc>
      </w:tr>
    </w:tbl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9">
        <w:r>
          <w:rPr>
            <w:color w:val="0000FF"/>
          </w:rPr>
          <w:t>пунктом 3</w:t>
        </w:r>
      </w:hyperlink>
      <w:r>
        <w:t xml:space="preserve"> постановления Губернатора Новосибирской области от 30.05.2016 N 123 "О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t xml:space="preserve"> привести к конфликту интересов" приказываю: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сообщения 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2. Признать утратившими силу: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приказ департамента физической культуры и спорта Новосибирской области от 29.04.2016 N 572 "О 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приказ департамента физической культуры и спорта Новосибирской области от 23.03.2017 N 201 "О внесении изменений в приказ департамента физической культуры и спорта Новосибирской области от 29.04.2016 N 572".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физической культуры и спорта Новосибирской области Курносову М.Н.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right"/>
      </w:pPr>
      <w:r>
        <w:t>Министр</w:t>
      </w:r>
    </w:p>
    <w:p w:rsidR="00C45950" w:rsidRDefault="00C45950">
      <w:pPr>
        <w:pStyle w:val="ConsPlusNormal"/>
        <w:spacing w:line="200" w:lineRule="auto"/>
        <w:jc w:val="right"/>
      </w:pPr>
      <w:r>
        <w:t>С.А.АХАПОВ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right"/>
        <w:outlineLvl w:val="0"/>
      </w:pPr>
      <w:r>
        <w:t>Утвержден</w:t>
      </w:r>
    </w:p>
    <w:p w:rsidR="00C45950" w:rsidRDefault="00C45950">
      <w:pPr>
        <w:pStyle w:val="ConsPlusNormal"/>
        <w:spacing w:line="200" w:lineRule="auto"/>
        <w:jc w:val="right"/>
      </w:pPr>
      <w:r>
        <w:t>приказом</w:t>
      </w:r>
    </w:p>
    <w:p w:rsidR="00C45950" w:rsidRDefault="00C45950">
      <w:pPr>
        <w:pStyle w:val="ConsPlusNormal"/>
        <w:spacing w:line="200" w:lineRule="auto"/>
        <w:jc w:val="right"/>
      </w:pPr>
      <w:r>
        <w:t>Министерства ФК и</w:t>
      </w:r>
      <w:proofErr w:type="gramStart"/>
      <w:r>
        <w:t xml:space="preserve"> С</w:t>
      </w:r>
      <w:proofErr w:type="gramEnd"/>
      <w:r>
        <w:t xml:space="preserve"> НСО</w:t>
      </w:r>
    </w:p>
    <w:p w:rsidR="00C45950" w:rsidRDefault="00C45950">
      <w:pPr>
        <w:pStyle w:val="ConsPlusNormal"/>
        <w:spacing w:line="200" w:lineRule="auto"/>
        <w:jc w:val="right"/>
      </w:pPr>
      <w:r>
        <w:t>от ___________ N ______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center"/>
      </w:pPr>
      <w:bookmarkStart w:id="0" w:name="P36"/>
      <w:bookmarkEnd w:id="0"/>
      <w:r>
        <w:t>ПОРЯДОК</w:t>
      </w:r>
    </w:p>
    <w:p w:rsidR="00C45950" w:rsidRDefault="00C45950">
      <w:pPr>
        <w:pStyle w:val="ConsPlusNormal"/>
        <w:spacing w:line="200" w:lineRule="auto"/>
        <w:jc w:val="center"/>
      </w:pPr>
      <w:r>
        <w:t>СООБЩЕНИЯ ГОСУДАРСТВЕННЫМИ ГРАЖДАНСКИМИ СЛУЖАЩИМИ</w:t>
      </w:r>
    </w:p>
    <w:p w:rsidR="00C45950" w:rsidRDefault="00C45950">
      <w:pPr>
        <w:pStyle w:val="ConsPlusNormal"/>
        <w:spacing w:line="200" w:lineRule="auto"/>
        <w:jc w:val="center"/>
      </w:pPr>
      <w:r>
        <w:t xml:space="preserve">НОВОСИБИРСКОЙ ОБЛАСТИ,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C45950" w:rsidRDefault="00C45950">
      <w:pPr>
        <w:pStyle w:val="ConsPlusNormal"/>
        <w:spacing w:line="200" w:lineRule="auto"/>
        <w:jc w:val="center"/>
      </w:pPr>
      <w:r>
        <w:t>ГРАЖДАНСКОЙ СЛУЖБЫ В МИНИСТЕРСТВЕ ФИЗИЧЕСКОЙ КУЛЬТУРЫ</w:t>
      </w:r>
    </w:p>
    <w:p w:rsidR="00C45950" w:rsidRDefault="00C45950">
      <w:pPr>
        <w:pStyle w:val="ConsPlusNormal"/>
        <w:spacing w:line="200" w:lineRule="auto"/>
        <w:jc w:val="center"/>
      </w:pPr>
      <w:r>
        <w:t>И СПОРТА НОВОСИБИРСКОЙ ОБЛАСТИ, О ВОЗНИКНОВЕНИИ ЛИЧНОЙ</w:t>
      </w:r>
    </w:p>
    <w:p w:rsidR="00C45950" w:rsidRDefault="00C45950">
      <w:pPr>
        <w:pStyle w:val="ConsPlusNormal"/>
        <w:spacing w:line="200" w:lineRule="auto"/>
        <w:jc w:val="center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C45950" w:rsidRDefault="00C45950">
      <w:pPr>
        <w:pStyle w:val="ConsPlusNormal"/>
        <w:spacing w:line="200" w:lineRule="auto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C45950" w:rsidRDefault="00C45950">
      <w:pPr>
        <w:pStyle w:val="ConsPlusNormal"/>
        <w:spacing w:line="200" w:lineRule="auto"/>
        <w:jc w:val="center"/>
      </w:pPr>
      <w:r>
        <w:t>К КОНФЛИКТУ ИНТЕРЕСОВ (ДАЛЕЕ - ПОРЯДОК)</w:t>
      </w:r>
    </w:p>
    <w:p w:rsidR="00C45950" w:rsidRDefault="00C45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5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0" w:rsidRDefault="00C45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0" w:rsidRDefault="00C45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  <w:r>
              <w:rPr>
                <w:color w:val="392C69"/>
              </w:rPr>
              <w:t xml:space="preserve"> Новосибирской области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от 22.09.2022 N 948)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0" w:rsidRDefault="00C45950">
            <w:pPr>
              <w:pStyle w:val="ConsPlusNormal"/>
            </w:pPr>
          </w:p>
        </w:tc>
      </w:tr>
    </w:tbl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  <w:r>
        <w:lastRenderedPageBreak/>
        <w:t>1. Настоящий Порядок устанавливает процедуру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физической культуры и спорта Новосибирской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2. Гражданский служащий обязан в порядке, установленном Порядком, сообщить,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такого конфликта.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45950" w:rsidRDefault="00C45950">
      <w:pPr>
        <w:pStyle w:val="ConsPlusNormal"/>
        <w:spacing w:line="200" w:lineRule="auto"/>
        <w:jc w:val="both"/>
      </w:pPr>
      <w:r>
        <w:t xml:space="preserve">(п. 2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 от 22.09.2022 N 948)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3. Гражданские служащие направляют в отдел организационной, правовой работы и контроля министерства физической культуры и спорта Новосибирской области (далее - Отдел) </w:t>
      </w:r>
      <w:hyperlink w:anchor="P87">
        <w:r>
          <w:rPr>
            <w:color w:val="0000FF"/>
          </w:rPr>
          <w:t>уведомление</w:t>
        </w:r>
      </w:hyperlink>
      <w:r>
        <w:t xml:space="preserve"> на имя министра физической культуры и спорта Новосибирской области (далее - министр), составленное по форме согласно приложению N 1 к настоящему Порядку.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4. </w:t>
      </w:r>
      <w:proofErr w:type="gramStart"/>
      <w:r>
        <w:t xml:space="preserve">Уведомление подлежит регистрации должностным лицом Отдела, ответственным за профилактику коррупционных и иных правонарушений (далее - должностное лицо), не позднее одного рабочего дня, следующего за днем его поступления, в </w:t>
      </w:r>
      <w:hyperlink w:anchor="P142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государственных гражданских служащих министерства физической культуры и спорта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</w:t>
      </w:r>
      <w:proofErr w:type="gramEnd"/>
      <w:r>
        <w:t xml:space="preserve"> N 2 к настоящему Порядку.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В течение 3 рабочих дней после поступления уведомления должностное лицо осуществляет предварительное рассмотрение уведомления.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bookmarkStart w:id="1" w:name="P56"/>
      <w:bookmarkEnd w:id="1"/>
      <w:r>
        <w:t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Новосибирской области, иные государственные органы, органы местного самоуправления и заинтересованные организации.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5. По результатам предварительного рассмотрения уведомления должностным лицом подготавливается мотивированное заключение.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для ознакомления министру в течение 7 рабочих дней со дня поступления уведомления в отдел.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В случае направления запросов, указанных в </w:t>
      </w:r>
      <w:hyperlink w:anchor="P56">
        <w:r>
          <w:rPr>
            <w:color w:val="0000FF"/>
          </w:rPr>
          <w:t>абзаце 3 пункта 4</w:t>
        </w:r>
      </w:hyperlink>
      <w:r>
        <w:t xml:space="preserve"> настоящего Порядка, уведомление, заключение и другие материалы представляются для ознакомления министру в течение 45 дней со дня поступления уведомлений должностному лицу. Указанный срок может быть продлен, но не более чем на 30 дней.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6. Министром по результатам рассмотрения им уведомления в течение 3 рабочих дней принимается одно из следующих решений: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bookmarkStart w:id="2" w:name="P62"/>
      <w:bookmarkEnd w:id="2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bookmarkStart w:id="3" w:name="P63"/>
      <w:bookmarkEnd w:id="3"/>
      <w:r>
        <w:t>3) признать, что лицом, направившим уведомление, не соблюдались требования об урегулировании конфликта интересов;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4) передать уведомление на рассмотрение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 (далее - комиссия по соблюдению требований к служебному поведению).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Решение министра принимается путем наложения соответствующей резолюции на </w:t>
      </w:r>
      <w:r>
        <w:lastRenderedPageBreak/>
        <w:t>уведомлении.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7. Не позднее 2 рабочих дней, следующих за днем принятия решения министра должностное лицо информирует гражданского служащего о принятом решении министра путем направления электронного сообщения на служебный адрес электронной почты гражданского служащего с формированием уведомления о доставке этого сообщения и проставлением в журнале </w:t>
      </w:r>
      <w:proofErr w:type="gramStart"/>
      <w:r>
        <w:t>регистрации уведомлений даты направления указанного сообщения</w:t>
      </w:r>
      <w:proofErr w:type="gramEnd"/>
      <w:r>
        <w:t xml:space="preserve"> гражданскому служащему. После получения электронного сообщения, подтверждающего доставку направленного гражданскому служащему электронного сообщения, должностным лицом в журнале регистрации уведомлений проставляется дата доставки электронного сообщения гражданскому служащему.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8. </w:t>
      </w:r>
      <w:proofErr w:type="gramStart"/>
      <w:r>
        <w:t xml:space="preserve">В случае принятия решения, предусмотренного </w:t>
      </w:r>
      <w:hyperlink w:anchor="P62">
        <w:r>
          <w:rPr>
            <w:color w:val="0000FF"/>
          </w:rPr>
          <w:t>подпунктом 2 пункта 6</w:t>
        </w:r>
      </w:hyperlink>
      <w:r>
        <w:t xml:space="preserve"> настоящего Порядка, в соответствии с законодательством Российской Федерации министр принимает меры или 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лицу, направившему уведомление, принять такие меры.</w:t>
      </w:r>
      <w:proofErr w:type="gramEnd"/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9. В случае принятия решения, предусмотренного </w:t>
      </w:r>
      <w:hyperlink w:anchor="P63">
        <w:r>
          <w:rPr>
            <w:color w:val="0000FF"/>
          </w:rPr>
          <w:t>подпунктом 3 пункта 6</w:t>
        </w:r>
      </w:hyperlink>
      <w:r>
        <w:t xml:space="preserve"> настоящего Порядка, в соответствии с законодательством Российской Федерации министр применяет к гражданскому служащему конкретную меру ответственности.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 xml:space="preserve">10. Комиссия по соблюдению требований к служебному поведению </w:t>
      </w:r>
      <w:proofErr w:type="gramStart"/>
      <w:r>
        <w:t>рассматривает уведомление и принимает</w:t>
      </w:r>
      <w:proofErr w:type="gramEnd"/>
      <w:r>
        <w:t xml:space="preserve"> по нему решение в порядке, установленном Положением о комиссии по соблюдению требований к служебному поведению.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right"/>
        <w:outlineLvl w:val="1"/>
      </w:pPr>
      <w:r>
        <w:t>Приложение N 1</w:t>
      </w:r>
    </w:p>
    <w:p w:rsidR="00C45950" w:rsidRDefault="00C45950">
      <w:pPr>
        <w:pStyle w:val="ConsPlusNormal"/>
        <w:spacing w:line="200" w:lineRule="auto"/>
        <w:jc w:val="right"/>
      </w:pPr>
      <w:r>
        <w:t>к Порядку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8"/>
        <w:gridCol w:w="4422"/>
      </w:tblGrid>
      <w:tr w:rsidR="00C45950"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  <w:r>
              <w:t>Министру физической культуры и спорта Новосибирской области</w:t>
            </w:r>
          </w:p>
          <w:p w:rsidR="00C45950" w:rsidRDefault="00C45950">
            <w:pPr>
              <w:pStyle w:val="ConsPlusNormal"/>
              <w:spacing w:line="200" w:lineRule="auto"/>
            </w:pPr>
            <w:r>
              <w:t>С.А. Ахапову</w:t>
            </w:r>
          </w:p>
        </w:tc>
      </w:tr>
      <w:tr w:rsidR="00C45950"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</w:tr>
      <w:tr w:rsidR="00C45950"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от _________________________________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___________________________________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___________________________________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proofErr w:type="gramStart"/>
            <w:r>
              <w:t>(Ф.И.О. (последнее при наличии, замещаемая должность)</w:t>
            </w:r>
            <w:proofErr w:type="gramEnd"/>
          </w:p>
        </w:tc>
      </w:tr>
    </w:tbl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center"/>
      </w:pPr>
      <w:bookmarkStart w:id="4" w:name="P87"/>
      <w:bookmarkEnd w:id="4"/>
      <w:r>
        <w:t>УВЕДОМЛЕНИЕ</w:t>
      </w:r>
    </w:p>
    <w:p w:rsidR="00C45950" w:rsidRDefault="00C45950">
      <w:pPr>
        <w:pStyle w:val="ConsPlusNormal"/>
        <w:spacing w:line="200" w:lineRule="auto"/>
        <w:jc w:val="center"/>
      </w:pPr>
      <w:r>
        <w:t>о возникновении личной заинтересованности при исполнении</w:t>
      </w:r>
    </w:p>
    <w:p w:rsidR="00C45950" w:rsidRDefault="00C45950">
      <w:pPr>
        <w:pStyle w:val="ConsPlusNormal"/>
        <w:spacing w:line="200" w:lineRule="auto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C45950" w:rsidRDefault="00C45950">
      <w:pPr>
        <w:pStyle w:val="ConsPlusNormal"/>
        <w:spacing w:line="200" w:lineRule="auto"/>
        <w:jc w:val="center"/>
      </w:pPr>
      <w:r>
        <w:t>может привести к конфликту интересов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Обстоятельства, являющиеся основанием возникновения личной заинтересованности: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Предлагаемые меры по предотвращению или урегулированию конфликта интересов: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lastRenderedPageBreak/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</w:pPr>
      <w:r>
        <w:t>___________________________________________________________________________</w:t>
      </w:r>
    </w:p>
    <w:p w:rsidR="00C45950" w:rsidRDefault="00C45950">
      <w:pPr>
        <w:pStyle w:val="ConsPlusNormal"/>
        <w:spacing w:before="200" w:line="200" w:lineRule="auto"/>
        <w:ind w:firstLine="540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</w:pPr>
      <w:r>
        <w:t>Приложение (при наличии): _________________________________________________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96"/>
        <w:gridCol w:w="1984"/>
        <w:gridCol w:w="396"/>
        <w:gridCol w:w="3004"/>
      </w:tblGrid>
      <w:tr w:rsidR="00C45950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  <w:r>
              <w:t>"____" _____________ 20___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_______________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________________________</w:t>
            </w:r>
          </w:p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(расшифровка подписи)</w:t>
            </w:r>
          </w:p>
        </w:tc>
      </w:tr>
    </w:tbl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</w:pPr>
      <w:r>
        <w:t>Регистрационный номер в журнале регистрации</w:t>
      </w:r>
    </w:p>
    <w:p w:rsidR="00C45950" w:rsidRDefault="00C45950">
      <w:pPr>
        <w:pStyle w:val="ConsPlusNormal"/>
        <w:spacing w:before="200" w:line="200" w:lineRule="auto"/>
      </w:pPr>
      <w:r>
        <w:t>уведомлений государственных гражданских служащих</w:t>
      </w:r>
    </w:p>
    <w:p w:rsidR="00C45950" w:rsidRDefault="00C45950">
      <w:pPr>
        <w:pStyle w:val="ConsPlusNormal"/>
        <w:spacing w:before="200" w:line="200" w:lineRule="auto"/>
      </w:pPr>
      <w:r>
        <w:t>министерства физической культуры и спорта</w:t>
      </w:r>
    </w:p>
    <w:p w:rsidR="00C45950" w:rsidRDefault="00C45950">
      <w:pPr>
        <w:pStyle w:val="ConsPlusNormal"/>
        <w:spacing w:before="200" w:line="200" w:lineRule="auto"/>
      </w:pPr>
      <w:r>
        <w:t>Новосибирской области о возникновении</w:t>
      </w:r>
    </w:p>
    <w:p w:rsidR="00C45950" w:rsidRDefault="00C45950">
      <w:pPr>
        <w:pStyle w:val="ConsPlusNormal"/>
        <w:spacing w:before="200" w:line="200" w:lineRule="auto"/>
      </w:pPr>
      <w:r>
        <w:t>личной заинтересованности при исполнении</w:t>
      </w:r>
    </w:p>
    <w:p w:rsidR="00C45950" w:rsidRDefault="00C45950">
      <w:pPr>
        <w:pStyle w:val="ConsPlusNormal"/>
        <w:spacing w:before="200" w:line="200" w:lineRule="auto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45950" w:rsidRDefault="00C45950">
      <w:pPr>
        <w:pStyle w:val="ConsPlusNormal"/>
        <w:spacing w:before="200" w:line="200" w:lineRule="auto"/>
      </w:pPr>
      <w:r>
        <w:t>или может привести к конфликту интересов, N ______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</w:pPr>
      <w:r>
        <w:t>Дата регистрации уведомления "____" _____________ 20___ года.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2"/>
        <w:gridCol w:w="1077"/>
        <w:gridCol w:w="2551"/>
      </w:tblGrid>
      <w:tr w:rsidR="00C45950">
        <w:tc>
          <w:tcPr>
            <w:tcW w:w="5442" w:type="dxa"/>
            <w:tcBorders>
              <w:top w:val="nil"/>
              <w:left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</w:tr>
      <w:tr w:rsidR="00C45950">
        <w:tc>
          <w:tcPr>
            <w:tcW w:w="5442" w:type="dxa"/>
            <w:tcBorders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(подпись гражданского служащего, зарегистрировавшего уведомление)</w:t>
            </w:r>
          </w:p>
        </w:tc>
      </w:tr>
    </w:tbl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right"/>
        <w:outlineLvl w:val="1"/>
      </w:pPr>
      <w:r>
        <w:t>Приложение N 2</w:t>
      </w:r>
    </w:p>
    <w:p w:rsidR="00C45950" w:rsidRDefault="00C45950">
      <w:pPr>
        <w:pStyle w:val="ConsPlusNormal"/>
        <w:spacing w:line="200" w:lineRule="auto"/>
        <w:jc w:val="right"/>
      </w:pPr>
      <w:r>
        <w:t>к Порядку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jc w:val="center"/>
      </w:pPr>
      <w:bookmarkStart w:id="5" w:name="P142"/>
      <w:bookmarkEnd w:id="5"/>
      <w:r>
        <w:t>Журнал</w:t>
      </w:r>
    </w:p>
    <w:p w:rsidR="00C45950" w:rsidRDefault="00C45950">
      <w:pPr>
        <w:pStyle w:val="ConsPlusNormal"/>
        <w:spacing w:line="200" w:lineRule="auto"/>
        <w:jc w:val="center"/>
      </w:pPr>
      <w:r>
        <w:t>регистрации уведомлений государственных гражданских служащих</w:t>
      </w:r>
    </w:p>
    <w:p w:rsidR="00C45950" w:rsidRDefault="00C45950">
      <w:pPr>
        <w:pStyle w:val="ConsPlusNormal"/>
        <w:spacing w:line="200" w:lineRule="auto"/>
        <w:jc w:val="center"/>
      </w:pPr>
      <w:r>
        <w:t>министерства физической культуры и спорта Новосибирской</w:t>
      </w:r>
    </w:p>
    <w:p w:rsidR="00C45950" w:rsidRDefault="00C45950">
      <w:pPr>
        <w:pStyle w:val="ConsPlusNormal"/>
        <w:spacing w:line="200" w:lineRule="auto"/>
        <w:jc w:val="center"/>
      </w:pPr>
      <w:r>
        <w:t>области о возникновении личной заинтересованности</w:t>
      </w:r>
    </w:p>
    <w:p w:rsidR="00C45950" w:rsidRDefault="00C45950">
      <w:pPr>
        <w:pStyle w:val="ConsPlusNormal"/>
        <w:spacing w:line="200" w:lineRule="auto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C45950" w:rsidRDefault="00C45950">
      <w:pPr>
        <w:pStyle w:val="ConsPlusNormal"/>
        <w:spacing w:line="200" w:lineRule="auto"/>
        <w:jc w:val="center"/>
      </w:pPr>
      <w:r>
        <w:t>приводит или может привести к конфликту интересов</w:t>
      </w: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ectPr w:rsidR="00C45950" w:rsidSect="00972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474"/>
        <w:gridCol w:w="1474"/>
        <w:gridCol w:w="1644"/>
        <w:gridCol w:w="1474"/>
        <w:gridCol w:w="1474"/>
        <w:gridCol w:w="2438"/>
      </w:tblGrid>
      <w:tr w:rsidR="00C45950">
        <w:tc>
          <w:tcPr>
            <w:tcW w:w="567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Ф.И.О. (отчество при наличии) государственного гражданского служащего, представившего уведомление, его должность</w:t>
            </w: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Дата поступления уведомления</w:t>
            </w: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644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Подпись должностного лица, внесшего запись</w:t>
            </w: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Дата направления гражданскому служащему электронного сообщения о принятом решении</w:t>
            </w: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Дата доставки гражданскому служащему электронного сообщения о принятом решении</w:t>
            </w:r>
          </w:p>
        </w:tc>
        <w:tc>
          <w:tcPr>
            <w:tcW w:w="2438" w:type="dxa"/>
          </w:tcPr>
          <w:p w:rsidR="00C45950" w:rsidRDefault="00C45950">
            <w:pPr>
              <w:pStyle w:val="ConsPlusNormal"/>
              <w:spacing w:line="200" w:lineRule="auto"/>
              <w:jc w:val="center"/>
            </w:pPr>
            <w:r>
              <w:t>Результат рассмотрения уведомления</w:t>
            </w:r>
          </w:p>
        </w:tc>
      </w:tr>
      <w:tr w:rsidR="00C45950">
        <w:tc>
          <w:tcPr>
            <w:tcW w:w="567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3061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644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1474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  <w:tc>
          <w:tcPr>
            <w:tcW w:w="2438" w:type="dxa"/>
          </w:tcPr>
          <w:p w:rsidR="00C45950" w:rsidRDefault="00C45950">
            <w:pPr>
              <w:pStyle w:val="ConsPlusNormal"/>
              <w:spacing w:line="200" w:lineRule="auto"/>
            </w:pPr>
          </w:p>
        </w:tc>
      </w:tr>
    </w:tbl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spacing w:line="200" w:lineRule="auto"/>
        <w:ind w:firstLine="540"/>
        <w:jc w:val="both"/>
      </w:pPr>
    </w:p>
    <w:p w:rsidR="00C45950" w:rsidRDefault="00C459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497" w:rsidRDefault="00E24497">
      <w:bookmarkStart w:id="6" w:name="_GoBack"/>
      <w:bookmarkEnd w:id="6"/>
    </w:p>
    <w:sectPr w:rsidR="00E2449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FA"/>
    <w:rsid w:val="003D3EFA"/>
    <w:rsid w:val="00C45950"/>
    <w:rsid w:val="00E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138D95D44711AA4D86C63952E825F8F9C607A54278D30700C8F0EF8E1273A7DFFEAC25388A8DB9E145E399DnAz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B138D95D44711AA4D86C63952E825F8F9C607A552F8D30700C8F0EF8E1273A7DFFEAC25388A8DB9E145E399DnAz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138D95D44711AA4D86C759642DC56829536745C22826E2B5F8959A7B1216F2FBFB49B11C4BBDB9E0A5C399AA5FE498921FF6AEAFAA9956907DBFCn8z4H" TargetMode="External"/><Relationship Id="rId11" Type="http://schemas.openxmlformats.org/officeDocument/2006/relationships/hyperlink" Target="consultantplus://offline/ref=5CB138D95D44711AA4D86C759642DC56829536745C22826E2B5F8959A7B1216F2FBFB49B11C4BBDB9E0A5C3998A5FE498921FF6AEAFAA9956907DBFCn8z4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CB138D95D44711AA4D86C759642DC56829536745C22826E2B5F8959A7B1216F2FBFB49B11C4BBDB9E0A5C3999A5FE498921FF6AEAFAA9956907DBFCn8z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138D95D44711AA4D86C759642DC56829536745C248F6E2B508959A7B1216F2FBFB49B11C4BBDB9E0A5C3998A5FE498921FF6AEAFAA9956907DBFCn8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2022-10-18T07:51:00Z</dcterms:created>
  <dcterms:modified xsi:type="dcterms:W3CDTF">2022-10-18T07:51:00Z</dcterms:modified>
</cp:coreProperties>
</file>